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B2" w:rsidRDefault="00F515B2" w:rsidP="00E1289B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bookmarkStart w:id="0" w:name="_GoBack"/>
      <w:bookmarkEnd w:id="0"/>
    </w:p>
    <w:p w:rsidR="00F515B2" w:rsidRDefault="00F515B2" w:rsidP="00E1289B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F515B2" w:rsidRDefault="00F515B2" w:rsidP="00E1289B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F515B2" w:rsidRDefault="00F515B2" w:rsidP="00E1289B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C67A46" w:rsidRPr="00F515B2" w:rsidRDefault="00CF7A55" w:rsidP="00E1289B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CF7A55">
        <w:rPr>
          <w:rFonts w:ascii="Calibri" w:eastAsia="Times New Roman" w:hAnsi="Calibri" w:cs="Times New Roman"/>
          <w:lang w:eastAsia="it-IT"/>
        </w:rPr>
        <w:t xml:space="preserve">L’Ente Nazionale per la Ricerca e la Formazione in Agricoltura – ENAPRA, </w:t>
      </w:r>
      <w:r w:rsidR="00C67A46" w:rsidRPr="00F515B2">
        <w:rPr>
          <w:rFonts w:eastAsia="Calibri" w:cstheme="minorHAnsi"/>
          <w:sz w:val="20"/>
          <w:szCs w:val="20"/>
        </w:rPr>
        <w:t xml:space="preserve">ha approvato un Regolamento Data </w:t>
      </w:r>
      <w:proofErr w:type="spellStart"/>
      <w:r w:rsidR="002A4E8F" w:rsidRPr="00F515B2">
        <w:rPr>
          <w:rFonts w:eastAsia="Calibri" w:cstheme="minorHAnsi"/>
          <w:sz w:val="20"/>
          <w:szCs w:val="20"/>
        </w:rPr>
        <w:t>P</w:t>
      </w:r>
      <w:r w:rsidR="00C67A46" w:rsidRPr="00F515B2">
        <w:rPr>
          <w:rFonts w:eastAsia="Calibri" w:cstheme="minorHAnsi"/>
          <w:sz w:val="20"/>
          <w:szCs w:val="20"/>
        </w:rPr>
        <w:t>rotection</w:t>
      </w:r>
      <w:proofErr w:type="spellEnd"/>
      <w:r w:rsidR="00C67A46" w:rsidRPr="00F515B2">
        <w:rPr>
          <w:rFonts w:eastAsia="Calibri" w:cstheme="minorHAnsi"/>
          <w:sz w:val="20"/>
          <w:szCs w:val="20"/>
        </w:rPr>
        <w:t>, che descrive il “modello organizzativo” di cui essa si è dotata in riferimento ai trattamenti di dati personali di persone fisiche, in coerenza alla normativa vigente, tra cui, in particolare, il Regolamento europeo n.679/2016 (“GDPR”).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F515B2">
        <w:rPr>
          <w:rFonts w:eastAsia="Calibri" w:cstheme="minorHAnsi"/>
          <w:sz w:val="20"/>
          <w:szCs w:val="20"/>
        </w:rPr>
        <w:t>All’interno del documento, è descritta la st</w:t>
      </w:r>
      <w:r w:rsidR="002A4E8F" w:rsidRPr="00F515B2">
        <w:rPr>
          <w:rFonts w:eastAsia="Calibri" w:cstheme="minorHAnsi"/>
          <w:sz w:val="20"/>
          <w:szCs w:val="20"/>
        </w:rPr>
        <w:t xml:space="preserve">ruttura organizzativa dell’ente (Titolare, Delegato del Titolare, Incaricati, </w:t>
      </w:r>
      <w:proofErr w:type="spellStart"/>
      <w:r w:rsidR="002A4E8F" w:rsidRPr="00F515B2">
        <w:rPr>
          <w:rFonts w:eastAsia="Calibri" w:cstheme="minorHAnsi"/>
          <w:sz w:val="20"/>
          <w:szCs w:val="20"/>
        </w:rPr>
        <w:t>etc</w:t>
      </w:r>
      <w:proofErr w:type="spellEnd"/>
      <w:r w:rsidR="002A4E8F" w:rsidRPr="00F515B2">
        <w:rPr>
          <w:rFonts w:eastAsia="Calibri" w:cstheme="minorHAnsi"/>
          <w:sz w:val="20"/>
          <w:szCs w:val="20"/>
        </w:rPr>
        <w:t>),</w:t>
      </w:r>
      <w:r w:rsidRPr="00F515B2">
        <w:rPr>
          <w:rFonts w:eastAsia="Calibri" w:cstheme="minorHAnsi"/>
          <w:sz w:val="20"/>
          <w:szCs w:val="20"/>
        </w:rPr>
        <w:t xml:space="preserve"> i ruoli e le responsabilità dei soggetti che effettuano i trattamenti, nonché i principi che regolamentano e disciplinano le modalità di esecuzione delle attività di trattamento di dati personali eseguite da </w:t>
      </w:r>
      <w:r w:rsidR="00CF7A55">
        <w:rPr>
          <w:rFonts w:eastAsia="Calibri" w:cstheme="minorHAnsi"/>
          <w:sz w:val="20"/>
          <w:szCs w:val="20"/>
        </w:rPr>
        <w:t>ENAPRA</w:t>
      </w:r>
      <w:r w:rsidRPr="00F515B2">
        <w:rPr>
          <w:rFonts w:eastAsia="Calibri" w:cstheme="minorHAnsi"/>
          <w:sz w:val="20"/>
          <w:szCs w:val="20"/>
        </w:rPr>
        <w:t xml:space="preserve"> per le finalità di trattamento di cui è Titolare, Contitolare o Responsabile. 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F515B2">
        <w:rPr>
          <w:rFonts w:eastAsia="Calibri" w:cstheme="minorHAnsi"/>
          <w:sz w:val="20"/>
          <w:szCs w:val="20"/>
        </w:rPr>
        <w:t xml:space="preserve">Il modello organizzativo ivi descritto ha l’obiettivo di formalizzare le linee guida che </w:t>
      </w:r>
      <w:r w:rsidR="002A4E8F" w:rsidRPr="00F515B2">
        <w:rPr>
          <w:rFonts w:eastAsia="Calibri" w:cstheme="minorHAnsi"/>
          <w:sz w:val="20"/>
          <w:szCs w:val="20"/>
        </w:rPr>
        <w:t xml:space="preserve">la </w:t>
      </w:r>
      <w:r w:rsidR="00CF7A55">
        <w:rPr>
          <w:rFonts w:eastAsia="Calibri" w:cstheme="minorHAnsi"/>
          <w:sz w:val="20"/>
          <w:szCs w:val="20"/>
        </w:rPr>
        <w:t>ENAPRA</w:t>
      </w:r>
      <w:r w:rsidRPr="00F515B2">
        <w:rPr>
          <w:rFonts w:eastAsia="Calibri" w:cstheme="minorHAnsi"/>
          <w:sz w:val="20"/>
          <w:szCs w:val="20"/>
        </w:rPr>
        <w:t xml:space="preserve"> ha adottato e intende applicare per assicurare che i trattamenti di dati personali siano effettuati in conformità alle disposizioni previste dalla normativa in materia, in particolare:</w:t>
      </w:r>
    </w:p>
    <w:p w:rsidR="00C67A46" w:rsidRPr="00F515B2" w:rsidRDefault="00C67A46" w:rsidP="00E1289B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Cs/>
          <w:i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i/>
          <w:sz w:val="20"/>
          <w:szCs w:val="20"/>
        </w:rPr>
        <w:t>siano</w:t>
      </w:r>
      <w:proofErr w:type="gramEnd"/>
      <w:r w:rsidRPr="00F515B2">
        <w:rPr>
          <w:rFonts w:eastAsia="Calibri" w:cstheme="minorHAnsi"/>
          <w:bCs/>
          <w:i/>
          <w:sz w:val="20"/>
          <w:szCs w:val="20"/>
        </w:rPr>
        <w:t xml:space="preserve"> acquisiti e trattati su idonea e pertinente base giuridica per scopi determinati, espliciti e legittimi;</w:t>
      </w:r>
    </w:p>
    <w:p w:rsidR="00C67A46" w:rsidRPr="00F515B2" w:rsidRDefault="00C67A46" w:rsidP="00E1289B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Cs/>
          <w:i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i/>
          <w:sz w:val="20"/>
          <w:szCs w:val="20"/>
        </w:rPr>
        <w:t>siano</w:t>
      </w:r>
      <w:proofErr w:type="gramEnd"/>
      <w:r w:rsidRPr="00F515B2">
        <w:rPr>
          <w:rFonts w:eastAsia="Calibri" w:cstheme="minorHAnsi"/>
          <w:bCs/>
          <w:i/>
          <w:sz w:val="20"/>
          <w:szCs w:val="20"/>
        </w:rPr>
        <w:t xml:space="preserve"> trattati solo per le finalità proprie dell’ente e in maniera non eccedente le predette finalità;</w:t>
      </w:r>
    </w:p>
    <w:p w:rsidR="00C67A46" w:rsidRPr="00F515B2" w:rsidRDefault="00C67A46" w:rsidP="00E1289B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Cs/>
          <w:i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i/>
          <w:sz w:val="20"/>
          <w:szCs w:val="20"/>
        </w:rPr>
        <w:t>siano</w:t>
      </w:r>
      <w:proofErr w:type="gramEnd"/>
      <w:r w:rsidRPr="00F515B2">
        <w:rPr>
          <w:rFonts w:eastAsia="Calibri" w:cstheme="minorHAnsi"/>
          <w:bCs/>
          <w:i/>
          <w:sz w:val="20"/>
          <w:szCs w:val="20"/>
        </w:rPr>
        <w:t xml:space="preserve"> trattati nel rispetto dei diritti e della dignità degli interessati;</w:t>
      </w:r>
    </w:p>
    <w:p w:rsidR="00C67A46" w:rsidRPr="00F515B2" w:rsidRDefault="00C67A46" w:rsidP="00E1289B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Cs/>
          <w:i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i/>
          <w:sz w:val="20"/>
          <w:szCs w:val="20"/>
        </w:rPr>
        <w:t>siano</w:t>
      </w:r>
      <w:proofErr w:type="gramEnd"/>
      <w:r w:rsidRPr="00F515B2">
        <w:rPr>
          <w:rFonts w:eastAsia="Calibri" w:cstheme="minorHAnsi"/>
          <w:bCs/>
          <w:i/>
          <w:sz w:val="20"/>
          <w:szCs w:val="20"/>
        </w:rPr>
        <w:t xml:space="preserve"> protetti dal rischio, anche solo potenziale, di distruzione, perdita, modificazione, rivelazione non autorizzata, accesso non autorizzato, non esattezza e non adeguatezza rispetto alle finalità per cui sono trattati;</w:t>
      </w:r>
    </w:p>
    <w:p w:rsidR="00C67A46" w:rsidRPr="00F515B2" w:rsidRDefault="00C67A46" w:rsidP="00E1289B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Cs/>
          <w:i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i/>
          <w:sz w:val="20"/>
          <w:szCs w:val="20"/>
        </w:rPr>
        <w:t>siano</w:t>
      </w:r>
      <w:proofErr w:type="gramEnd"/>
      <w:r w:rsidRPr="00F515B2">
        <w:rPr>
          <w:rFonts w:eastAsia="Calibri" w:cstheme="minorHAnsi"/>
          <w:bCs/>
          <w:i/>
          <w:sz w:val="20"/>
          <w:szCs w:val="20"/>
        </w:rPr>
        <w:t xml:space="preserve"> comunicati legittimamente all’interno e all’esterno dell’ente.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C67A46" w:rsidRPr="00F515B2" w:rsidRDefault="002A4E8F" w:rsidP="00E1289B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F515B2">
        <w:rPr>
          <w:rFonts w:eastAsia="Calibri" w:cstheme="minorHAnsi"/>
          <w:sz w:val="20"/>
          <w:szCs w:val="20"/>
        </w:rPr>
        <w:t>Le politiche presenti nel</w:t>
      </w:r>
      <w:r w:rsidR="00C67A46" w:rsidRPr="00F515B2">
        <w:rPr>
          <w:rFonts w:eastAsia="Calibri" w:cstheme="minorHAnsi"/>
          <w:sz w:val="20"/>
          <w:szCs w:val="20"/>
        </w:rPr>
        <w:t xml:space="preserve"> Regolamento si applicano a tutti i dipendenti e collaboratori di </w:t>
      </w:r>
      <w:r w:rsidR="00CF7A55">
        <w:rPr>
          <w:rFonts w:eastAsia="Calibri" w:cstheme="minorHAnsi"/>
          <w:sz w:val="20"/>
          <w:szCs w:val="20"/>
        </w:rPr>
        <w:t>ENAPRA</w:t>
      </w:r>
      <w:r w:rsidR="00C67A46" w:rsidRPr="00F515B2">
        <w:rPr>
          <w:rFonts w:eastAsia="Calibri" w:cstheme="minorHAnsi"/>
          <w:sz w:val="20"/>
          <w:szCs w:val="20"/>
        </w:rPr>
        <w:t xml:space="preserve">. 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F515B2">
        <w:rPr>
          <w:rFonts w:eastAsia="Calibri" w:cstheme="minorHAnsi"/>
          <w:sz w:val="20"/>
          <w:szCs w:val="20"/>
        </w:rPr>
        <w:t xml:space="preserve">Il Regolamento descrive e tratta altresì i processi dell’ente connessi ai trattamenti di dati personali, quali, a titolo esemplificativo e non esaustivo, la gestione delle richieste di esercizio diritti dell’interessato o la gestione e notifica delle violazioni di dati personali (Data </w:t>
      </w:r>
      <w:proofErr w:type="spellStart"/>
      <w:r w:rsidRPr="00F515B2">
        <w:rPr>
          <w:rFonts w:eastAsia="Calibri" w:cstheme="minorHAnsi"/>
          <w:sz w:val="20"/>
          <w:szCs w:val="20"/>
        </w:rPr>
        <w:t>Breach</w:t>
      </w:r>
      <w:proofErr w:type="spellEnd"/>
      <w:r w:rsidRPr="00F515B2">
        <w:rPr>
          <w:rFonts w:eastAsia="Calibri" w:cstheme="minorHAnsi"/>
          <w:sz w:val="20"/>
          <w:szCs w:val="20"/>
        </w:rPr>
        <w:t>).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515B2">
        <w:rPr>
          <w:rFonts w:eastAsia="Calibri" w:cstheme="minorHAnsi"/>
          <w:bCs/>
          <w:sz w:val="20"/>
          <w:szCs w:val="20"/>
        </w:rPr>
        <w:t>Esso contiene, infine, Policy dell’Ente per l’utilizzo di dispositivi e di strumenti informatici e per l’utilizzo degli archivi cartacei.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515B2">
        <w:rPr>
          <w:rFonts w:eastAsia="Calibri" w:cstheme="minorHAnsi"/>
          <w:bCs/>
          <w:sz w:val="20"/>
          <w:szCs w:val="20"/>
        </w:rPr>
        <w:t xml:space="preserve">Ai sensi dell’art. 4 del Regolamento, con l’espressione “trattamento di dati personali” s’intende </w:t>
      </w:r>
      <w:r w:rsidRPr="00F515B2">
        <w:rPr>
          <w:rFonts w:eastAsia="Calibri" w:cstheme="minorHAnsi"/>
          <w:bCs/>
          <w:i/>
          <w:sz w:val="20"/>
          <w:szCs w:val="20"/>
        </w:rPr>
        <w:t>“qualsiasi operazione o insieme di operazioni, compiute con o senza l’ausilio di processi automatizzati e applicate a dati personali o insiemi di dati personali”</w:t>
      </w:r>
      <w:r w:rsidRPr="00F515B2">
        <w:rPr>
          <w:rFonts w:eastAsia="Calibri" w:cstheme="minorHAnsi"/>
          <w:bCs/>
          <w:sz w:val="20"/>
          <w:szCs w:val="20"/>
        </w:rPr>
        <w:t>, in particolare: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C67A46" w:rsidP="00E1289B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la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raccolta dei dati;</w:t>
      </w:r>
    </w:p>
    <w:p w:rsidR="00C67A46" w:rsidRPr="00F515B2" w:rsidRDefault="00C67A46" w:rsidP="00E1289B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la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registrazione dei dati, ovvero il loro inserimento su supporti, automatizzati o manuali, al fine di rendere i dati disponibili per successivi trattamenti;</w:t>
      </w:r>
    </w:p>
    <w:p w:rsidR="00C67A46" w:rsidRPr="00F515B2" w:rsidRDefault="00C67A46" w:rsidP="00E1289B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l’organizzazione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dei dati in senso stretto, ovvero il permesso di lavorazione che ne favorisca la fruibilità attraverso l’aggregazione o la disaggregazione, l’accorpamento, la catalogazione etc.;</w:t>
      </w:r>
    </w:p>
    <w:p w:rsidR="00C67A46" w:rsidRPr="00F515B2" w:rsidRDefault="00C67A46" w:rsidP="00E1289B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la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conservazione dei dati alla quale la legge dedica particolari attenzioni sotto il profilo della sicurezza;</w:t>
      </w:r>
    </w:p>
    <w:p w:rsidR="00C67A46" w:rsidRPr="00F515B2" w:rsidRDefault="00C67A46" w:rsidP="00E1289B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l’adattamento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o la modifica dei dati registrati in relazione a variazioni o a nuove acquisizioni;</w:t>
      </w:r>
    </w:p>
    <w:p w:rsidR="00C67A46" w:rsidRPr="00F515B2" w:rsidRDefault="00C67A46" w:rsidP="00E1289B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l’estrazione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>, ipotesi specifica che rientra nell’ipotesi più generale dell’elaborazione;</w:t>
      </w:r>
    </w:p>
    <w:p w:rsidR="00C67A46" w:rsidRPr="00F515B2" w:rsidRDefault="00C67A46" w:rsidP="00E1289B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la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consultazione;</w:t>
      </w:r>
    </w:p>
    <w:p w:rsidR="00C67A46" w:rsidRPr="00F515B2" w:rsidRDefault="00C67A46" w:rsidP="00E1289B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l’uso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>;</w:t>
      </w:r>
    </w:p>
    <w:p w:rsidR="00C67A46" w:rsidRPr="00F515B2" w:rsidRDefault="00C67A46" w:rsidP="00E1289B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la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comunicazione, ovvero la trasmissione dei dati ad uno o più soggetti determinati, in qualunque forma, mediante trasmissione, diffusione o qualsiasi altra forma di messa a disposizione;</w:t>
      </w:r>
    </w:p>
    <w:p w:rsidR="00C67A46" w:rsidRPr="00F515B2" w:rsidRDefault="00C67A46" w:rsidP="00E1289B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il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raffronto o l’interconnessione, ovvero la messa in relazione di banche dati diverse e distinte fra loro al fine di compiere ulteriori processi di elaborazione, selezione, estrazione o raffronto;</w:t>
      </w:r>
    </w:p>
    <w:p w:rsidR="00C67A46" w:rsidRPr="00F515B2" w:rsidRDefault="00C67A46" w:rsidP="00E1289B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la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limitazione;</w:t>
      </w:r>
    </w:p>
    <w:p w:rsidR="00C67A46" w:rsidRPr="00F515B2" w:rsidRDefault="00C67A46" w:rsidP="00E1289B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la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cancellazione;</w:t>
      </w:r>
    </w:p>
    <w:p w:rsidR="00C67A46" w:rsidRPr="00F515B2" w:rsidRDefault="00C67A46" w:rsidP="00E1289B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la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distruzione.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515B2">
        <w:rPr>
          <w:rFonts w:eastAsia="Calibri" w:cstheme="minorHAnsi"/>
          <w:bCs/>
          <w:sz w:val="20"/>
          <w:szCs w:val="20"/>
        </w:rPr>
        <w:t xml:space="preserve">Il trattamento di dati personali è esercitabile solo da parte dei soggetti individuati da parte del Delegato del Titolare; non è consentito il trattamento da parte di persone non autorizzate. Il trattamento dei dati, anche di natura sensibile o </w:t>
      </w:r>
      <w:r w:rsidRPr="00F515B2">
        <w:rPr>
          <w:rFonts w:eastAsia="Calibri" w:cstheme="minorHAnsi"/>
          <w:bCs/>
          <w:sz w:val="20"/>
          <w:szCs w:val="20"/>
        </w:rPr>
        <w:lastRenderedPageBreak/>
        <w:t>giudiziaria, effettuato dall’ente è diretto all’espletamento delle finalità strettamente connesse all’attività ed i servizi erogati.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CF7A55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ENAPRA</w:t>
      </w:r>
      <w:r w:rsidR="002A4E8F" w:rsidRPr="00F515B2">
        <w:rPr>
          <w:rFonts w:eastAsia="Calibri" w:cstheme="minorHAnsi"/>
          <w:bCs/>
          <w:sz w:val="20"/>
          <w:szCs w:val="20"/>
        </w:rPr>
        <w:t xml:space="preserve"> </w:t>
      </w:r>
      <w:r w:rsidR="00C67A46" w:rsidRPr="00F515B2">
        <w:rPr>
          <w:rFonts w:eastAsia="Calibri" w:cstheme="minorHAnsi"/>
          <w:bCs/>
          <w:sz w:val="20"/>
          <w:szCs w:val="20"/>
        </w:rPr>
        <w:t>tratta, inoltre, i dati, anche di natura sensibile</w:t>
      </w:r>
      <w:r w:rsidR="002A4E8F" w:rsidRPr="00F515B2">
        <w:rPr>
          <w:rFonts w:eastAsia="Calibri" w:cstheme="minorHAnsi"/>
          <w:bCs/>
          <w:sz w:val="20"/>
          <w:szCs w:val="20"/>
        </w:rPr>
        <w:t>,</w:t>
      </w:r>
      <w:r w:rsidR="00C67A46" w:rsidRPr="00F515B2">
        <w:rPr>
          <w:rFonts w:eastAsia="Calibri" w:cstheme="minorHAnsi"/>
          <w:bCs/>
          <w:sz w:val="20"/>
          <w:szCs w:val="20"/>
        </w:rPr>
        <w:t xml:space="preserve"> dei propri dipendenti per le finalità di instaurazione e di gestione dei rapporti di lavoro.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515B2">
        <w:rPr>
          <w:rFonts w:eastAsia="Calibri" w:cstheme="minorHAnsi"/>
          <w:bCs/>
          <w:sz w:val="20"/>
          <w:szCs w:val="20"/>
        </w:rPr>
        <w:t xml:space="preserve">I dati personali oggetto del trattamento, come previsto dall’art.5 del GDPR, </w:t>
      </w:r>
      <w:r w:rsidR="002A4E8F" w:rsidRPr="00F515B2">
        <w:rPr>
          <w:rFonts w:eastAsia="Calibri" w:cstheme="minorHAnsi"/>
          <w:bCs/>
          <w:sz w:val="20"/>
          <w:szCs w:val="20"/>
        </w:rPr>
        <w:t>vengono</w:t>
      </w:r>
      <w:r w:rsidRPr="00F515B2">
        <w:rPr>
          <w:rFonts w:eastAsia="Calibri" w:cstheme="minorHAnsi"/>
          <w:bCs/>
          <w:sz w:val="20"/>
          <w:szCs w:val="20"/>
        </w:rPr>
        <w:t>: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C67A46" w:rsidP="00E1289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trattati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in modo lecito, corretto e trasparente nei confronti dell'interessato (“liceità, correttezza e trasparenza”);</w:t>
      </w:r>
    </w:p>
    <w:p w:rsidR="00C67A46" w:rsidRPr="00F515B2" w:rsidRDefault="00C67A46" w:rsidP="00E1289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raccolti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per finalità determinate, esplicite e legittime, e successivamente trattati in modo che non sia incompatibile con tali finalità (“limitazione delle finalità”);</w:t>
      </w:r>
    </w:p>
    <w:p w:rsidR="00C67A46" w:rsidRPr="00F515B2" w:rsidRDefault="00C67A46" w:rsidP="00E1289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adeguati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>, pertinenti e limitati a quanto necessario rispetto alle finalità per le quali sono trattati (“minimizzazione dei dati”);</w:t>
      </w:r>
    </w:p>
    <w:p w:rsidR="00C67A46" w:rsidRPr="00F515B2" w:rsidRDefault="00C67A46" w:rsidP="00E1289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esatti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e, se necessario, aggiornati; devono essere adottate tutte le misure ragionevoli per cancellare o rettificare tempestivamente i dati inesatti rispetto alle finalità per le quali sono trattati (“esattezza”);</w:t>
      </w:r>
    </w:p>
    <w:p w:rsidR="00C67A46" w:rsidRPr="00F515B2" w:rsidRDefault="00C67A46" w:rsidP="00E1289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conservati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in una forma che consenta l'identificazione degli interessati per un arco di tempo non superiore al conseguimento delle finalità per le quali sono trattati (“limitazione della conservazione”);</w:t>
      </w:r>
    </w:p>
    <w:p w:rsidR="00C67A46" w:rsidRPr="00F515B2" w:rsidRDefault="00C67A46" w:rsidP="00E1289B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trattati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in maniera da garantire un'adeguata sicurezza dei dati personali, compresa la protezione, mediante misure tecniche e organizzative adeguate, da trattamenti non autorizzati o illeciti e dalla perdita, dalla distruzione o dal danno accidentali («integrità e riservatezza»).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bookmarkStart w:id="1" w:name="_Hlk515962740"/>
    </w:p>
    <w:bookmarkEnd w:id="1"/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515B2">
        <w:rPr>
          <w:rFonts w:eastAsia="Calibri" w:cstheme="minorHAnsi"/>
          <w:bCs/>
          <w:sz w:val="20"/>
          <w:szCs w:val="20"/>
        </w:rPr>
        <w:t>Come sancito dall’art.6 del Regolamento, il trattamento è lecito solo se e nella misura in cui ricorre almeno una delle seguenti condizioni:</w:t>
      </w:r>
    </w:p>
    <w:p w:rsidR="00C67A46" w:rsidRPr="00F515B2" w:rsidRDefault="00C67A46" w:rsidP="00E1289B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l'interessato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ha espresso il consenso al trattamento dei propri dati personali per una o più specifiche finalità;</w:t>
      </w:r>
    </w:p>
    <w:p w:rsidR="00C67A46" w:rsidRPr="00F515B2" w:rsidRDefault="00C67A46" w:rsidP="00E1289B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il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trattamento è necessario all'esecuzione di un contratto di cui l'interessato è parte o all'esecuzione di misure precontrattuali adottate su richiesta dello stesso;</w:t>
      </w:r>
    </w:p>
    <w:p w:rsidR="00C67A46" w:rsidRPr="00F515B2" w:rsidRDefault="00C67A46" w:rsidP="00E1289B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il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trattamento è necessario per adempiere un obbligo legale al quale è soggetto il titolare del trattamento;</w:t>
      </w:r>
    </w:p>
    <w:p w:rsidR="00C67A46" w:rsidRPr="00F515B2" w:rsidRDefault="00C67A46" w:rsidP="00E1289B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il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trattamento è necessario per la salvaguardia degli interessi vitali dell'interessato o di un'altra persona fisica;</w:t>
      </w:r>
    </w:p>
    <w:p w:rsidR="00C67A46" w:rsidRPr="00F515B2" w:rsidRDefault="00C67A46" w:rsidP="00E1289B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il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trattamento è necessario per l'esecuzione di un compito di interesse pubblico o connesso all'esercizio di pubblici poteri di cui è investito il titolare del trattamento;</w:t>
      </w:r>
    </w:p>
    <w:p w:rsidR="00C67A46" w:rsidRPr="00F515B2" w:rsidRDefault="00C67A46" w:rsidP="00E1289B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proofErr w:type="gramStart"/>
      <w:r w:rsidRPr="00F515B2">
        <w:rPr>
          <w:rFonts w:eastAsia="Calibri" w:cstheme="minorHAnsi"/>
          <w:bCs/>
          <w:sz w:val="20"/>
          <w:szCs w:val="20"/>
        </w:rPr>
        <w:t>il</w:t>
      </w:r>
      <w:proofErr w:type="gramEnd"/>
      <w:r w:rsidRPr="00F515B2">
        <w:rPr>
          <w:rFonts w:eastAsia="Calibri" w:cstheme="minorHAnsi"/>
          <w:bCs/>
          <w:sz w:val="20"/>
          <w:szCs w:val="20"/>
        </w:rPr>
        <w:t xml:space="preserve"> trattamento è necessario per il perseguimento del legittimo interesse del titolare del trattamento o di terzi, a condizione che non prevalgano gli interessi o i diritti e le libertà fondamentali dell'interessato che richiedono la protezione dei dati personali, in particolare se l'interessato è un minore.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515B2">
        <w:rPr>
          <w:rFonts w:eastAsia="Calibri" w:cstheme="minorHAnsi"/>
          <w:bCs/>
          <w:sz w:val="20"/>
          <w:szCs w:val="20"/>
        </w:rPr>
        <w:t xml:space="preserve">Il trattamento </w:t>
      </w:r>
      <w:r w:rsidR="002A4E8F" w:rsidRPr="00F515B2">
        <w:rPr>
          <w:rFonts w:eastAsia="Calibri" w:cstheme="minorHAnsi"/>
          <w:bCs/>
          <w:sz w:val="20"/>
          <w:szCs w:val="20"/>
        </w:rPr>
        <w:t>delle</w:t>
      </w:r>
      <w:r w:rsidRPr="00F515B2">
        <w:rPr>
          <w:rFonts w:eastAsia="Calibri" w:cstheme="minorHAnsi"/>
          <w:bCs/>
          <w:sz w:val="20"/>
          <w:szCs w:val="20"/>
        </w:rPr>
        <w:t xml:space="preserve"> “categorie particolari di dati personali”, che per loro natura può presentare un rischio per gli interessati, è vietato dal Regolamento Europeo, a meno che l’interessato non abbia espresso il proprio consenso esplicito al trattamento di tali dati o sia soddisfatta una delle condizioni tassativamente indicate dall’art. 9 del Regolamento stesso (es. la necessità di difendere un diritto in sede giudiziaria), nonché in conformità alle misure di garanzia disposte dal Garante per la protezione dei dati personali e nel rispetto di quanto previsto dall’art. 2-</w:t>
      </w:r>
      <w:r w:rsidRPr="00F515B2">
        <w:rPr>
          <w:rFonts w:eastAsia="Calibri" w:cstheme="minorHAnsi"/>
          <w:bCs/>
          <w:i/>
          <w:sz w:val="20"/>
          <w:szCs w:val="20"/>
        </w:rPr>
        <w:t>septies</w:t>
      </w:r>
      <w:r w:rsidRPr="00F515B2">
        <w:rPr>
          <w:rFonts w:eastAsia="Calibri" w:cstheme="minorHAnsi"/>
          <w:bCs/>
          <w:sz w:val="20"/>
          <w:szCs w:val="20"/>
        </w:rPr>
        <w:t xml:space="preserve"> del D. </w:t>
      </w:r>
      <w:proofErr w:type="spellStart"/>
      <w:r w:rsidRPr="00F515B2">
        <w:rPr>
          <w:rFonts w:eastAsia="Calibri" w:cstheme="minorHAnsi"/>
          <w:bCs/>
          <w:sz w:val="20"/>
          <w:szCs w:val="20"/>
        </w:rPr>
        <w:t>Lgs</w:t>
      </w:r>
      <w:proofErr w:type="spellEnd"/>
      <w:r w:rsidRPr="00F515B2">
        <w:rPr>
          <w:rFonts w:eastAsia="Calibri" w:cstheme="minorHAnsi"/>
          <w:bCs/>
          <w:sz w:val="20"/>
          <w:szCs w:val="20"/>
        </w:rPr>
        <w:t>. 196/03.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515B2">
        <w:rPr>
          <w:rFonts w:eastAsia="Calibri" w:cstheme="minorHAnsi"/>
          <w:bCs/>
          <w:sz w:val="20"/>
          <w:szCs w:val="20"/>
        </w:rPr>
        <w:t>In base alle disposizioni del Codice in materia di protezione dei dati personali e del Regolamento Europeo, fatto salvo quanto previsto dal decreto legislativo 18 maggio 2018, n. 51, il trattamento di dati personali relativi a condanne penali e a reati o a connesse misure di sicurezza sulla base dell'articolo 6, paragrafo 1, del GDPR, che non avviene sotto il controllo dell'autorità pubblica, è consentito, ai sensi dell'articolo 10 del medesimo Regolamento, solo se autorizzato da una norma di legge o, nei casi previsti dalla legge, di regolamento, che prevedano garanzie appropriate per i diritti e le libertà degli interessati.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CF7A55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ENAPRA</w:t>
      </w:r>
      <w:r w:rsidR="002A4E8F" w:rsidRPr="00F515B2">
        <w:rPr>
          <w:rFonts w:eastAsia="Calibri" w:cstheme="minorHAnsi"/>
          <w:bCs/>
          <w:sz w:val="20"/>
          <w:szCs w:val="20"/>
        </w:rPr>
        <w:t xml:space="preserve"> </w:t>
      </w:r>
      <w:r w:rsidR="00C67A46" w:rsidRPr="00F515B2">
        <w:rPr>
          <w:rFonts w:eastAsia="Calibri" w:cstheme="minorHAnsi"/>
          <w:bCs/>
          <w:sz w:val="20"/>
          <w:szCs w:val="20"/>
        </w:rPr>
        <w:t>riconosce e promuove il valore e i benefici di un approccio proattivo all’adozione di prassi e tecniche di tutela dei dati personali degli interessati, a partire dalla fase di “design di nuove iniziative di business e/o di sistemi”, in maniera consistente su tutti i programmi e progetti intrapresi.</w:t>
      </w:r>
    </w:p>
    <w:p w:rsidR="00E1289B" w:rsidRPr="00F515B2" w:rsidRDefault="00E1289B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515B2">
        <w:rPr>
          <w:rFonts w:eastAsia="Calibri" w:cstheme="minorHAnsi"/>
          <w:bCs/>
          <w:sz w:val="20"/>
          <w:szCs w:val="20"/>
        </w:rPr>
        <w:t xml:space="preserve">A tal fine, </w:t>
      </w:r>
      <w:r w:rsidR="00CF7A55">
        <w:rPr>
          <w:rFonts w:eastAsia="Calibri" w:cstheme="minorHAnsi"/>
          <w:bCs/>
          <w:sz w:val="20"/>
          <w:szCs w:val="20"/>
        </w:rPr>
        <w:t>il Delegato deve</w:t>
      </w:r>
      <w:r w:rsidRPr="00F515B2">
        <w:rPr>
          <w:rFonts w:eastAsia="Calibri" w:cstheme="minorHAnsi"/>
          <w:bCs/>
          <w:sz w:val="20"/>
          <w:szCs w:val="20"/>
        </w:rPr>
        <w:t xml:space="preserve"> considerare la tutela dei diritti e delle libertà degli interessati quale requisito fondamentale nello sviluppo di nuovi prodotti e/o servizi, riconoscendo i potenziali rischi e le limitazioni che potrebbero derivare per tali diritti e libertà.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515B2">
        <w:rPr>
          <w:rFonts w:eastAsia="Calibri" w:cstheme="minorHAnsi"/>
          <w:bCs/>
          <w:sz w:val="20"/>
          <w:szCs w:val="20"/>
        </w:rPr>
        <w:lastRenderedPageBreak/>
        <w:t xml:space="preserve">In particolare, nello sviluppo di qualsivoglia nuovo servizio che abbia ad oggetto un trattamento dei dati personali, o nell’ipotesi di modifiche di servizi già realizzati o resi dall’ente o di cambiamenti significativi nelle modalità di progettazione ed erogazione di tali servizi, nonché in tutte le occasioni in cui </w:t>
      </w:r>
      <w:r w:rsidR="00CF7A55">
        <w:rPr>
          <w:rFonts w:eastAsia="Calibri" w:cstheme="minorHAnsi"/>
          <w:bCs/>
          <w:sz w:val="20"/>
          <w:szCs w:val="20"/>
        </w:rPr>
        <w:t>il Delegato</w:t>
      </w:r>
      <w:r w:rsidRPr="00F515B2">
        <w:rPr>
          <w:rFonts w:eastAsia="Calibri" w:cstheme="minorHAnsi"/>
          <w:bCs/>
          <w:sz w:val="20"/>
          <w:szCs w:val="20"/>
        </w:rPr>
        <w:t xml:space="preserve"> in</w:t>
      </w:r>
      <w:r w:rsidR="00CF7A55">
        <w:rPr>
          <w:rFonts w:eastAsia="Calibri" w:cstheme="minorHAnsi"/>
          <w:bCs/>
          <w:sz w:val="20"/>
          <w:szCs w:val="20"/>
        </w:rPr>
        <w:t>tenda</w:t>
      </w:r>
      <w:r w:rsidRPr="00F515B2">
        <w:rPr>
          <w:rFonts w:eastAsia="Calibri" w:cstheme="minorHAnsi"/>
          <w:bCs/>
          <w:sz w:val="20"/>
          <w:szCs w:val="20"/>
        </w:rPr>
        <w:t xml:space="preserve"> procedere con iniziative di qualsivoglia natura che abbiano come destinatari </w:t>
      </w:r>
      <w:r w:rsidR="00CF7A55">
        <w:rPr>
          <w:rFonts w:eastAsia="Calibri" w:cstheme="minorHAnsi"/>
          <w:bCs/>
          <w:sz w:val="20"/>
          <w:szCs w:val="20"/>
        </w:rPr>
        <w:t xml:space="preserve">docenti, Tutor, allievi,  imprese, </w:t>
      </w:r>
      <w:r w:rsidRPr="00F515B2">
        <w:rPr>
          <w:rFonts w:eastAsia="Calibri" w:cstheme="minorHAnsi"/>
          <w:bCs/>
          <w:sz w:val="20"/>
          <w:szCs w:val="20"/>
        </w:rPr>
        <w:t xml:space="preserve">dipendenti o altre categorie di interessati, questi devono immediatamente coinvolgere nel progetto il Comitato Data </w:t>
      </w:r>
      <w:proofErr w:type="spellStart"/>
      <w:r w:rsidRPr="00F515B2">
        <w:rPr>
          <w:rFonts w:eastAsia="Calibri" w:cstheme="minorHAnsi"/>
          <w:bCs/>
          <w:sz w:val="20"/>
          <w:szCs w:val="20"/>
        </w:rPr>
        <w:t>Protection</w:t>
      </w:r>
      <w:proofErr w:type="spellEnd"/>
      <w:r w:rsidRPr="00F515B2">
        <w:rPr>
          <w:rFonts w:eastAsia="Calibri" w:cstheme="minorHAnsi"/>
          <w:bCs/>
          <w:sz w:val="20"/>
          <w:szCs w:val="20"/>
        </w:rPr>
        <w:t>, assicurandosi</w:t>
      </w:r>
      <w:r w:rsidR="00CF7A55">
        <w:rPr>
          <w:rFonts w:eastAsia="Calibri" w:cstheme="minorHAnsi"/>
          <w:bCs/>
          <w:sz w:val="20"/>
          <w:szCs w:val="20"/>
        </w:rPr>
        <w:t xml:space="preserve"> che siano tempestivamente messe</w:t>
      </w:r>
      <w:r w:rsidRPr="00F515B2">
        <w:rPr>
          <w:rFonts w:eastAsia="Calibri" w:cstheme="minorHAnsi"/>
          <w:bCs/>
          <w:sz w:val="20"/>
          <w:szCs w:val="20"/>
        </w:rPr>
        <w:t xml:space="preserve"> a disposizione tutte le informazioni pertinenti al potenziale trattamento, affinché </w:t>
      </w:r>
      <w:r w:rsidR="00CF7A55">
        <w:rPr>
          <w:rFonts w:eastAsia="Calibri" w:cstheme="minorHAnsi"/>
          <w:bCs/>
          <w:sz w:val="20"/>
          <w:szCs w:val="20"/>
        </w:rPr>
        <w:t xml:space="preserve">il Comitato Data </w:t>
      </w:r>
      <w:proofErr w:type="spellStart"/>
      <w:r w:rsidR="00CF7A55">
        <w:rPr>
          <w:rFonts w:eastAsia="Calibri" w:cstheme="minorHAnsi"/>
          <w:bCs/>
          <w:sz w:val="20"/>
          <w:szCs w:val="20"/>
        </w:rPr>
        <w:t>Protection</w:t>
      </w:r>
      <w:proofErr w:type="spellEnd"/>
      <w:r w:rsidR="00CF7A55">
        <w:rPr>
          <w:rFonts w:eastAsia="Calibri" w:cstheme="minorHAnsi"/>
          <w:bCs/>
          <w:sz w:val="20"/>
          <w:szCs w:val="20"/>
        </w:rPr>
        <w:t xml:space="preserve"> possa</w:t>
      </w:r>
      <w:r w:rsidRPr="00F515B2">
        <w:rPr>
          <w:rFonts w:eastAsia="Calibri" w:cstheme="minorHAnsi"/>
          <w:bCs/>
          <w:sz w:val="20"/>
          <w:szCs w:val="20"/>
        </w:rPr>
        <w:t xml:space="preserve"> compiutamente valutare gli impatti che potrebbero derivare agli interessati a seguito del trattamento dei dati personali e coinvolgere il Delegato </w:t>
      </w:r>
      <w:r w:rsidR="00CF7A55">
        <w:rPr>
          <w:rFonts w:eastAsia="Calibri" w:cstheme="minorHAnsi"/>
          <w:bCs/>
          <w:sz w:val="20"/>
          <w:szCs w:val="20"/>
        </w:rPr>
        <w:t xml:space="preserve">del </w:t>
      </w:r>
      <w:r w:rsidRPr="00F515B2">
        <w:rPr>
          <w:rFonts w:eastAsia="Calibri" w:cstheme="minorHAnsi"/>
          <w:bCs/>
          <w:sz w:val="20"/>
          <w:szCs w:val="20"/>
        </w:rPr>
        <w:t>Titolare per le opportune valutazioni.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2A4E8F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515B2">
        <w:rPr>
          <w:rFonts w:eastAsia="Calibri" w:cstheme="minorHAnsi"/>
          <w:bCs/>
          <w:sz w:val="20"/>
          <w:szCs w:val="20"/>
        </w:rPr>
        <w:t xml:space="preserve">All’interno </w:t>
      </w:r>
      <w:r w:rsidR="00CF7A55">
        <w:rPr>
          <w:rFonts w:eastAsia="Calibri" w:cstheme="minorHAnsi"/>
          <w:bCs/>
          <w:sz w:val="20"/>
          <w:szCs w:val="20"/>
        </w:rPr>
        <w:t>dell’ENAPRA</w:t>
      </w:r>
      <w:r w:rsidRPr="00F515B2">
        <w:rPr>
          <w:rFonts w:eastAsia="Calibri" w:cstheme="minorHAnsi"/>
          <w:bCs/>
          <w:sz w:val="20"/>
          <w:szCs w:val="20"/>
        </w:rPr>
        <w:t>, tutti g</w:t>
      </w:r>
      <w:r w:rsidR="00C67A46" w:rsidRPr="00F515B2">
        <w:rPr>
          <w:rFonts w:eastAsia="Calibri" w:cstheme="minorHAnsi"/>
          <w:bCs/>
          <w:sz w:val="20"/>
          <w:szCs w:val="20"/>
        </w:rPr>
        <w:t>li Incaricati dovranno attenersi al principio di minimizzazione dei dati, in forza del quale non dovranno essere richiesti agli interessati o, più in generale, non dovranno essere trattati dati personali ulteriori o eccedenti rispetto a quelli strettamente necessari al perseguimento delle finalità di trattamento.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515B2">
        <w:rPr>
          <w:rFonts w:eastAsia="Calibri" w:cstheme="minorHAnsi"/>
          <w:bCs/>
          <w:sz w:val="20"/>
          <w:szCs w:val="20"/>
        </w:rPr>
        <w:t>I dati personali raccolti non devono essere trattati per un periodo eccedente quello strettamente necessario per il raggiungimento delle finalità perseguite dall’ente.</w:t>
      </w:r>
      <w:r w:rsidR="00E1289B" w:rsidRPr="00F515B2">
        <w:rPr>
          <w:rFonts w:eastAsia="Calibri" w:cstheme="minorHAnsi"/>
          <w:bCs/>
          <w:sz w:val="20"/>
          <w:szCs w:val="20"/>
        </w:rPr>
        <w:t xml:space="preserve"> </w:t>
      </w:r>
      <w:r w:rsidRPr="00F515B2">
        <w:rPr>
          <w:rFonts w:eastAsia="Calibri" w:cstheme="minorHAnsi"/>
          <w:bCs/>
          <w:sz w:val="20"/>
          <w:szCs w:val="20"/>
        </w:rPr>
        <w:t>Pertanto, al fine di ottemperare ai principi di “Privacy by Design” e “Privacy by Default”, i Data Manager, fin dalla fase progettuale del servizio e/o iniziativa devono svolgere specifiche valutazioni sulla durata del trattamento e relativo periodo di conservazione dei dati personali, anche in virtù di eventuali obblighi di legge.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515B2">
        <w:rPr>
          <w:rFonts w:eastAsia="Calibri" w:cstheme="minorHAnsi"/>
          <w:bCs/>
          <w:sz w:val="20"/>
          <w:szCs w:val="20"/>
        </w:rPr>
        <w:t>Sulla base delle risultanze della valutazione svolta, devono essere identificati appositi presidi e processi volti a garantire che i dati personali non vengano trattati e conservati per un periodo superiore a quello strettamente necessario al perseguimento delle finalità previste, salvo l’adempimento di specifici obblighi di conservazione imposti dalla legge.</w:t>
      </w: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515B2">
        <w:rPr>
          <w:rFonts w:eastAsia="Calibri" w:cstheme="minorHAnsi"/>
          <w:bCs/>
          <w:sz w:val="20"/>
          <w:szCs w:val="20"/>
        </w:rPr>
        <w:t xml:space="preserve">Nello sviluppo del servizio </w:t>
      </w:r>
      <w:r w:rsidR="00CF7A55">
        <w:rPr>
          <w:rFonts w:eastAsia="Calibri" w:cstheme="minorHAnsi"/>
          <w:bCs/>
          <w:sz w:val="20"/>
          <w:szCs w:val="20"/>
        </w:rPr>
        <w:t>il Delegato dovrà</w:t>
      </w:r>
      <w:r w:rsidRPr="00F515B2">
        <w:rPr>
          <w:rFonts w:eastAsia="Calibri" w:cstheme="minorHAnsi"/>
          <w:bCs/>
          <w:sz w:val="20"/>
          <w:szCs w:val="20"/>
        </w:rPr>
        <w:t xml:space="preserve"> mettere in atto misure tecniche ed organizzative idonee ad assicurare che, per impostazione predefinita, i dati personali non siano resi accessibili ad un numero indefinito di persone e che, al contrario, l’accessibilità agli stessi sia segregata sulla base del principio di necessità. In tal senso, l’accesso dovrà essere reso disponibile esclusivamente a quei soggetti che sono tenuti al trattamento di quei dati personali per il raggiungimento delle finalità perseguite dall’ente.</w:t>
      </w:r>
    </w:p>
    <w:p w:rsidR="002A4E8F" w:rsidRPr="00F515B2" w:rsidRDefault="002A4E8F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2A4E8F" w:rsidRPr="00F515B2" w:rsidRDefault="002A4E8F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F515B2">
        <w:rPr>
          <w:rFonts w:eastAsia="Calibri" w:cstheme="minorHAnsi"/>
          <w:bCs/>
          <w:sz w:val="20"/>
          <w:szCs w:val="20"/>
        </w:rPr>
        <w:t xml:space="preserve">Il </w:t>
      </w:r>
      <w:r w:rsidR="00E1289B" w:rsidRPr="00F515B2">
        <w:rPr>
          <w:rFonts w:eastAsia="Calibri" w:cstheme="minorHAnsi"/>
          <w:bCs/>
          <w:sz w:val="20"/>
          <w:szCs w:val="20"/>
        </w:rPr>
        <w:t xml:space="preserve">Regolamento Data </w:t>
      </w:r>
      <w:proofErr w:type="spellStart"/>
      <w:r w:rsidR="00E1289B" w:rsidRPr="00F515B2">
        <w:rPr>
          <w:rFonts w:eastAsia="Calibri" w:cstheme="minorHAnsi"/>
          <w:bCs/>
          <w:sz w:val="20"/>
          <w:szCs w:val="20"/>
        </w:rPr>
        <w:t>Protection</w:t>
      </w:r>
      <w:proofErr w:type="spellEnd"/>
      <w:r w:rsidR="00E1289B" w:rsidRPr="00F515B2">
        <w:rPr>
          <w:rFonts w:eastAsia="Calibri" w:cstheme="minorHAnsi"/>
          <w:bCs/>
          <w:sz w:val="20"/>
          <w:szCs w:val="20"/>
        </w:rPr>
        <w:t xml:space="preserve"> </w:t>
      </w:r>
      <w:r w:rsidRPr="00F515B2">
        <w:rPr>
          <w:rFonts w:eastAsia="Calibri" w:cstheme="minorHAnsi"/>
          <w:bCs/>
          <w:sz w:val="20"/>
          <w:szCs w:val="20"/>
        </w:rPr>
        <w:t>viene aggiornato dal Titolare del Trattamento su pro</w:t>
      </w:r>
      <w:r w:rsidR="00CF7A55">
        <w:rPr>
          <w:rFonts w:eastAsia="Calibri" w:cstheme="minorHAnsi"/>
          <w:bCs/>
          <w:sz w:val="20"/>
          <w:szCs w:val="20"/>
        </w:rPr>
        <w:t xml:space="preserve">posta del Delegato del Titolare </w:t>
      </w:r>
      <w:r w:rsidRPr="00F515B2">
        <w:rPr>
          <w:rFonts w:eastAsia="Calibri" w:cstheme="minorHAnsi"/>
          <w:bCs/>
          <w:sz w:val="20"/>
          <w:szCs w:val="20"/>
        </w:rPr>
        <w:t xml:space="preserve">e/o del Comitato Data </w:t>
      </w:r>
      <w:proofErr w:type="spellStart"/>
      <w:r w:rsidRPr="00F515B2">
        <w:rPr>
          <w:rFonts w:eastAsia="Calibri" w:cstheme="minorHAnsi"/>
          <w:bCs/>
          <w:sz w:val="20"/>
          <w:szCs w:val="20"/>
        </w:rPr>
        <w:t>Protection</w:t>
      </w:r>
      <w:proofErr w:type="spellEnd"/>
      <w:r w:rsidRPr="00F515B2">
        <w:rPr>
          <w:rFonts w:eastAsia="Calibri" w:cstheme="minorHAnsi"/>
          <w:bCs/>
          <w:sz w:val="20"/>
          <w:szCs w:val="20"/>
        </w:rPr>
        <w:t xml:space="preserve"> in conseguenza di modifiche normative o per esigenze organizzative o operative.</w:t>
      </w:r>
    </w:p>
    <w:p w:rsidR="00E1289B" w:rsidRPr="00F515B2" w:rsidRDefault="00E1289B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E1289B" w:rsidRPr="00F515B2" w:rsidRDefault="00E1289B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E1289B" w:rsidRPr="00F515B2" w:rsidRDefault="00E1289B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2A4E8F" w:rsidRPr="00F515B2" w:rsidRDefault="002A4E8F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C67A46" w:rsidRPr="00F515B2" w:rsidRDefault="00C67A46" w:rsidP="00E1289B">
      <w:pPr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</w:p>
    <w:p w:rsidR="000C6365" w:rsidRPr="00F515B2" w:rsidRDefault="000C6365" w:rsidP="00E1289B">
      <w:pPr>
        <w:jc w:val="both"/>
        <w:rPr>
          <w:rFonts w:cstheme="minorHAnsi"/>
          <w:sz w:val="20"/>
          <w:szCs w:val="20"/>
        </w:rPr>
      </w:pPr>
    </w:p>
    <w:sectPr w:rsidR="000C6365" w:rsidRPr="00F51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3998"/>
    <w:multiLevelType w:val="hybridMultilevel"/>
    <w:tmpl w:val="94144070"/>
    <w:lvl w:ilvl="0" w:tplc="7C0A244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F7036"/>
    <w:multiLevelType w:val="hybridMultilevel"/>
    <w:tmpl w:val="0D0AA6A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8472C"/>
    <w:multiLevelType w:val="hybridMultilevel"/>
    <w:tmpl w:val="5DA4CAD0"/>
    <w:lvl w:ilvl="0" w:tplc="DDC445B8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2C2910"/>
    <w:multiLevelType w:val="hybridMultilevel"/>
    <w:tmpl w:val="0DBE7C64"/>
    <w:lvl w:ilvl="0" w:tplc="DDC445B8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432C17"/>
    <w:multiLevelType w:val="multilevel"/>
    <w:tmpl w:val="5E8A6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0FC49CE"/>
    <w:multiLevelType w:val="hybridMultilevel"/>
    <w:tmpl w:val="452AC40A"/>
    <w:lvl w:ilvl="0" w:tplc="7C0A244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C52FBD"/>
    <w:multiLevelType w:val="hybridMultilevel"/>
    <w:tmpl w:val="56B4A454"/>
    <w:lvl w:ilvl="0" w:tplc="7C0A244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A111B8"/>
    <w:multiLevelType w:val="hybridMultilevel"/>
    <w:tmpl w:val="C6903F6A"/>
    <w:lvl w:ilvl="0" w:tplc="DDC445B8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B21B7D"/>
    <w:multiLevelType w:val="hybridMultilevel"/>
    <w:tmpl w:val="621674A0"/>
    <w:lvl w:ilvl="0" w:tplc="C84C947C">
      <w:start w:val="1"/>
      <w:numFmt w:val="bullet"/>
      <w:lvlText w:val="‐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B3"/>
    <w:rsid w:val="000C6365"/>
    <w:rsid w:val="001361B3"/>
    <w:rsid w:val="002A4E8F"/>
    <w:rsid w:val="006B5CFC"/>
    <w:rsid w:val="00760718"/>
    <w:rsid w:val="00A67441"/>
    <w:rsid w:val="00B55421"/>
    <w:rsid w:val="00C67A46"/>
    <w:rsid w:val="00CF0DBB"/>
    <w:rsid w:val="00CF7A55"/>
    <w:rsid w:val="00E1289B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D1B81-5C41-47E7-BCB8-83F394AC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7A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2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Tascone Francesca</dc:creator>
  <cp:keywords/>
  <dc:description/>
  <cp:lastModifiedBy>CASTELLO PAOLA</cp:lastModifiedBy>
  <cp:revision>2</cp:revision>
  <dcterms:created xsi:type="dcterms:W3CDTF">2019-02-18T11:12:00Z</dcterms:created>
  <dcterms:modified xsi:type="dcterms:W3CDTF">2019-02-18T11:12:00Z</dcterms:modified>
</cp:coreProperties>
</file>